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22" w:rsidRPr="00547522" w:rsidRDefault="00AC239C" w:rsidP="00683A6A">
      <w:pPr>
        <w:spacing w:after="0" w:line="240" w:lineRule="auto"/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           </w:t>
      </w:r>
      <w:r w:rsidR="00683A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7522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Консультация</w:t>
      </w:r>
      <w:r w:rsidR="00547522" w:rsidRPr="00547522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 xml:space="preserve"> для родителей</w:t>
      </w:r>
    </w:p>
    <w:p w:rsidR="00547522" w:rsidRDefault="00547522" w:rsidP="005475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</w:pPr>
      <w:r w:rsidRPr="00547522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по пожарной безопасности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r w:rsidRPr="00547522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в новогодние праздники</w:t>
      </w:r>
    </w:p>
    <w:p w:rsidR="009048D2" w:rsidRDefault="00547522" w:rsidP="00683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«Безопасный Новый год»</w:t>
      </w:r>
    </w:p>
    <w:p w:rsidR="00683A6A" w:rsidRPr="00683A6A" w:rsidRDefault="00683A6A" w:rsidP="00683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9048D2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Новый год – самый веселый, самый долгожданный праздник. 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</w:t>
      </w:r>
      <w:bookmarkStart w:id="0" w:name="_GoBack"/>
      <w:bookmarkEnd w:id="0"/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горячая пора.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Что же теперь делать? Новый год, что ли, не встречать?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помнить…  Нет, не помнить, а </w:t>
      </w: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u w:val="single"/>
          <w:lang w:eastAsia="ru-RU"/>
        </w:rPr>
        <w:t>соблюдать правила пожарной безопасности.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Ёлка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Гирлянды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электротравмы</w:t>
      </w:r>
      <w:proofErr w:type="spellEnd"/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Пиротехнические игрушки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u w:val="single"/>
          <w:lang w:eastAsia="ru-RU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Не стоит приобретать их на оптовых рынках, в подземных переходах или электропоездах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Нельзя использовать игрушки с поврежденным корпусом или фитилем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Недопустимо: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использовать пиротехнические игрушки в жилых помещениях – квартирах или на балконах,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под низкими навесами и кронами деревьев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·        носить такие изделия в карманах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направлять ракеты и петарды на людей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подходить ближе, чем на 15 метров к зажженным фейерверкам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бросать петарды под ноги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поджигать фитиль, держа его возле лица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использовать пиротехнику при сильном ветре.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«Чтоб не ссориться с огнем»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Уважаемые родители!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Закрепляйте с детьми правила пожарной безопасности: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Не играть со спичками!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Не включать электроприборы, если взрослых нет дома!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Не открывать дверцу печки!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Нельзя бросать в огонь пустые баночки и флаконы от бытовых химических веществ, особенно аэрозоли!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Не играть с бензином и другими горючими веществами!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Никогда не прятаться при пожаре!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Если в комнате огонь, нужно выбираться из нее на четвереньках и звать взрослых!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При пожаре звонить 01 (назвать свой адрес, телефон, фамилию и что горит)!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Не играть с огнем!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 «Как предупредить пожар?»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Запишите на видном месте телефон пожарной службы </w:t>
      </w: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01</w:t>
      </w: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 w:rsidR="009048D2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Проверьте исправность электропроводки и газового оборудования, также печного отопления в вашем жилье. Имейте дома первичные средства </w:t>
      </w: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 xml:space="preserve">пожаротушения: огнетушитель, кусок плотной </w:t>
      </w:r>
      <w:proofErr w:type="spellStart"/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трудногорючей</w:t>
      </w:r>
      <w:proofErr w:type="spellEnd"/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ткани, воду, ящик с песком.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Умейте пользоваться первичными средствами: не тушите воздушно-пенными огнетушителями и водой электропроводку; заранее проверьте, не просрочен ли огнетушитель.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 той же целью, уходя из дома, проверьте, закрыты ли окна и форточки в вашем жилье.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Пожар в квартире.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 или уличного таксофона. Набрать номер </w:t>
      </w: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«01»</w:t>
      </w: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и сообщить следующие сведения: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Адрес, где обнаружено загорание или пожар.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Объект, где происходит пожар: во дворе, в квартире, в школе, на складе и т.д.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Что конкретно горит: телевизор, мебель, автомобиль…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Сообщить свою фамилию и телефон.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Выйдя из дома, встречайте пожарную машину, показывая самый быстрый и удобный проезд к месту возникшего пожара.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27783D" w:rsidRPr="00A3667C" w:rsidRDefault="0027783D" w:rsidP="002778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Если, уходя, Вы оставили ваших детей одних в доме, пожалуйста: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отключите все электроприборы;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перекройте газовые краны;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положите спички, зажигалки в недоступные для них места;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попросите соседей присмотреть за детьми;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периодически звоните домой;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запишите и положите возле телефонного аппарата номер службы спасения </w:t>
      </w:r>
      <w:r w:rsidRPr="0027783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«01»</w:t>
      </w: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;</w:t>
      </w:r>
    </w:p>
    <w:p w:rsidR="0027783D" w:rsidRPr="00A3667C" w:rsidRDefault="0027783D" w:rsidP="0027783D">
      <w:pPr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3667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·        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5A7AD3" w:rsidRPr="0027783D" w:rsidRDefault="005A7AD3" w:rsidP="00277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7AD3" w:rsidRPr="0027783D" w:rsidSect="005A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3D"/>
    <w:rsid w:val="0027783D"/>
    <w:rsid w:val="00547522"/>
    <w:rsid w:val="005A7AD3"/>
    <w:rsid w:val="00683A6A"/>
    <w:rsid w:val="009048D2"/>
    <w:rsid w:val="00A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644F"/>
  <w15:docId w15:val="{EA3322EC-B7F7-4296-A47A-B68A1329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dcterms:created xsi:type="dcterms:W3CDTF">2024-12-08T05:33:00Z</dcterms:created>
  <dcterms:modified xsi:type="dcterms:W3CDTF">2024-12-08T07:33:00Z</dcterms:modified>
</cp:coreProperties>
</file>